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10375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834"/>
        <w:gridCol w:w="7541"/>
        <w:tblGridChange w:id="0">
          <w:tblGrid>
            <w:gridCol w:w="2834"/>
            <w:gridCol w:w="7541"/>
          </w:tblGrid>
        </w:tblGridChange>
      </w:tblGrid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spacing w:after="0" w:before="57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1"/>
                <w:color w:val="0e4194"/>
                <w:sz w:val="18"/>
                <w:szCs w:val="18"/>
                <w:vertAlign w:val="baseline"/>
                <w:rtl w:val="0"/>
              </w:rPr>
              <w:t xml:space="preserve">SZEMÉLYI ADATOK</w:t>
            </w:r>
            <w:r w:rsidDel="00000000" w:rsidR="00000000" w:rsidRPr="00000000">
              <w:drawing>
                <wp:anchor allowOverlap="1" behindDoc="0" distB="0" distT="0" distL="114300" distR="114300" hidden="0" layoutInCell="0" locked="0" relativeHeight="0" simplePos="0">
                  <wp:simplePos x="0" y="0"/>
                  <wp:positionH relativeFrom="margin">
                    <wp:posOffset>133350</wp:posOffset>
                  </wp:positionH>
                  <wp:positionV relativeFrom="paragraph">
                    <wp:posOffset>65723</wp:posOffset>
                  </wp:positionV>
                  <wp:extent cx="1400175" cy="1544003"/>
                  <wp:effectExtent b="0" l="0" r="0" t="0"/>
                  <wp:wrapSquare wrapText="bothSides" distB="0" distT="0" distL="114300" distR="114300"/>
                  <wp:docPr descr="download_20160929_121434~3.jpg" id="1" name="image05.jpg"/>
                  <a:graphic>
                    <a:graphicData uri="http://schemas.openxmlformats.org/drawingml/2006/picture">
                      <pic:pic>
                        <pic:nvPicPr>
                          <pic:cNvPr descr="download_20160929_121434~3.jpg" id="0" name="image05.jpg"/>
                          <pic:cNvPicPr preferRelativeResize="0"/>
                        </pic:nvPicPr>
                        <pic:blipFill>
                          <a:blip r:embed="rId5"/>
                          <a:srcRect b="12575" l="0" r="0" t="12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5440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righ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6"/>
                <w:szCs w:val="26"/>
                <w:highlight w:val="white"/>
                <w:vertAlign w:val="baseline"/>
                <w:rtl w:val="0"/>
              </w:rPr>
              <w:t xml:space="preserve">Borsfay Mária Eleonóra</w:t>
            </w:r>
          </w:p>
        </w:tc>
      </w:tr>
      <w:tr>
        <w:trPr>
          <w:trHeight w:val="220" w:hRule="atLeast"/>
        </w:trPr>
        <w:tc>
          <w:tcPr>
            <w:gridSpan w:val="2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restart"/>
          </w:tcPr>
          <w:p w:rsidR="00000000" w:rsidDel="00000000" w:rsidP="00000000" w:rsidRDefault="00000000" w:rsidRPr="00000000">
            <w:pPr>
              <w:spacing w:line="240" w:lineRule="auto"/>
              <w:ind w:right="283"/>
              <w:contextualSpacing w:val="0"/>
              <w:jc w:val="right"/>
            </w:pPr>
            <w:r w:rsidDel="00000000" w:rsidR="00000000" w:rsidRPr="00000000">
              <w:rPr>
                <w:smallCaps w:val="1"/>
                <w:color w:val="0e4194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right" w:pos="8218"/>
              </w:tabs>
              <w:spacing w:after="0" w:before="0" w:line="240" w:lineRule="auto"/>
              <w:ind w:left="0" w:righ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highlight w:val="white"/>
                <w:vertAlign w:val="baseline"/>
                <w:rtl w:val="0"/>
              </w:rPr>
              <w:t xml:space="preserve"> +36 20 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3786706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highlight w:val="white"/>
                <w:vertAlign w:val="baseline"/>
                <w:rtl w:val="0"/>
              </w:rPr>
              <w:t xml:space="preserve">      </w:t>
            </w:r>
            <w:r w:rsidDel="00000000" w:rsidR="00000000" w:rsidRPr="00000000">
              <w:drawing>
                <wp:anchor allowOverlap="1" behindDoc="0" distB="0" distT="0" distL="0" distR="71755" hidden="0" layoutInCell="0" locked="0" relativeHeight="0" simplePos="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b="0" l="0" r="0" t="0"/>
                  <wp:wrapSquare wrapText="bothSides" distB="0" distT="0" distL="0" distR="71755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289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40" w:hRule="atLeast"/>
        </w:trPr>
        <w:tc>
          <w:tcPr>
            <w:vMerge w:val="continue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righ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highlight w:val="whit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highlight w:val="white"/>
                <w:u w:val="single"/>
                <w:vertAlign w:val="baseline"/>
                <w:rtl w:val="0"/>
              </w:rPr>
              <w:t xml:space="preserve">borsfay.maria@downalapitvany.hu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71755" hidden="0" layoutInCell="0" locked="0" relativeHeight="0" simplePos="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b="0" l="0" r="0" t="0"/>
                  <wp:wrapSquare wrapText="bothSides" distB="0" distT="0" distL="0" distR="71755"/>
                  <wp:docPr id="4" name="image08.png"/>
                  <a:graphic>
                    <a:graphicData uri="http://schemas.openxmlformats.org/drawingml/2006/picture">
                      <pic:pic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44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80" w:hRule="atLeast"/>
        </w:trPr>
        <w:tc>
          <w:tcPr>
            <w:vMerge w:val="continue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pacing w:after="0" w:before="85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85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85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tblW w:w="10375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835"/>
        <w:gridCol w:w="7540"/>
        <w:tblGridChange w:id="0">
          <w:tblGrid>
            <w:gridCol w:w="2835"/>
            <w:gridCol w:w="7540"/>
          </w:tblGrid>
        </w:tblGridChange>
      </w:tblGrid>
      <w:tr>
        <w:trPr>
          <w:trHeight w:val="16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e4194"/>
                <w:sz w:val="18"/>
                <w:szCs w:val="18"/>
                <w:vertAlign w:val="baseline"/>
                <w:rtl w:val="0"/>
              </w:rPr>
              <w:t xml:space="preserve">SZAKMAI TAPASZTALAT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drawing>
                <wp:inline distB="0" distT="0" distL="114300" distR="114300">
                  <wp:extent cx="4789170" cy="90170"/>
                  <wp:effectExtent b="0" l="0" r="0" t="0"/>
                  <wp:docPr id="3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90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0"/>
                <w:color w:val="402c24"/>
                <w:sz w:val="8"/>
                <w:szCs w:val="8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color w:val="ff0000"/>
          <w:sz w:val="16"/>
          <w:szCs w:val="16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2014. augusztus 25 - </w:t>
      </w:r>
      <w:r w:rsidDel="00000000" w:rsidR="00000000" w:rsidRPr="00000000">
        <w:rPr>
          <w:sz w:val="20"/>
          <w:szCs w:val="20"/>
          <w:rtl w:val="0"/>
        </w:rPr>
        <w:t xml:space="preserve">2016.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sz w:val="20"/>
          <w:szCs w:val="20"/>
          <w:rtl w:val="0"/>
        </w:rPr>
        <w:t xml:space="preserve">szeptember 18. </w:t>
      </w:r>
      <w:r w:rsidDel="00000000" w:rsidR="00000000" w:rsidRPr="00000000">
        <w:rPr>
          <w:rFonts w:ascii="Arial" w:cs="Arial" w:eastAsia="Arial" w:hAnsi="Arial"/>
          <w:b w:val="0"/>
          <w:sz w:val="16"/>
          <w:szCs w:val="16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Fővárosi Pedagógiai Szakszolgálat 17. Kerületi Tagintézménye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gyógypedagógus, korai fejlesztő munkacsoport vezetése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195" w:hanging="360"/>
        <w:jc w:val="left"/>
        <w:rPr>
          <w:b w:val="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Sajátos nevelési igényű gyermekek korai fejlesztése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195" w:hanging="360"/>
        <w:jc w:val="left"/>
        <w:rPr>
          <w:b w:val="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nevelési tanácsadás keretein belül vizsgálat, fejlesztés és tanácsadás szülőknek</w:t>
      </w:r>
    </w:p>
    <w:p w:rsidR="00000000" w:rsidDel="00000000" w:rsidP="00000000" w:rsidRDefault="00000000" w:rsidRPr="00000000">
      <w:pPr>
        <w:spacing w:after="0" w:before="0" w:line="240" w:lineRule="auto"/>
        <w:ind w:left="2835" w:firstLine="0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vertAlign w:val="baseline"/>
          <w:rtl w:val="0"/>
        </w:rPr>
        <w:t xml:space="preserve">2014. január -</w:t>
      </w:r>
      <w:r w:rsidDel="00000000" w:rsidR="00000000" w:rsidRPr="00000000">
        <w:rPr>
          <w:rFonts w:ascii="Arial" w:cs="Arial" w:eastAsia="Arial" w:hAnsi="Arial"/>
          <w:b w:val="0"/>
          <w:color w:val="ff0000"/>
          <w:sz w:val="16"/>
          <w:szCs w:val="16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vertAlign w:val="baseline"/>
          <w:rtl w:val="0"/>
        </w:rPr>
        <w:t xml:space="preserve">Magyar Rett Szindróma Alapítvány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color w:val="ff0000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vertAlign w:val="baseline"/>
          <w:rtl w:val="0"/>
        </w:rPr>
        <w:t xml:space="preserve">gyógypedagógus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color w:val="ff0000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color w:val="ff0000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vertAlign w:val="baseline"/>
          <w:rtl w:val="0"/>
        </w:rPr>
        <w:t xml:space="preserve">-3év-felnőtt korú Rett Szindrómával élő  gyermekek gyógypedagógiai vizsgálata, alternatív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vertAlign w:val="baseline"/>
          <w:rtl w:val="0"/>
        </w:rPr>
        <w:t xml:space="preserve">                                                        kommunikációs lehetőségek megtalálása a további fejlesztésükhöz</w:t>
      </w:r>
      <w:r w:rsidDel="00000000" w:rsidR="00000000" w:rsidRPr="00000000">
        <w:rPr>
          <w:rFonts w:ascii="Arial" w:cs="Arial" w:eastAsia="Arial" w:hAnsi="Arial"/>
          <w:b w:val="0"/>
          <w:color w:val="ff0000"/>
          <w:sz w:val="20"/>
          <w:szCs w:val="20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2127" w:firstLine="709.0000000000003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2127" w:firstLine="709.0000000000003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vertAlign w:val="baseline"/>
          <w:rtl w:val="0"/>
        </w:rPr>
        <w:t xml:space="preserve">2012. február-június</w:t>
      </w:r>
      <w:r w:rsidDel="00000000" w:rsidR="00000000" w:rsidRPr="00000000">
        <w:rPr>
          <w:rFonts w:ascii="Arial" w:cs="Arial" w:eastAsia="Arial" w:hAnsi="Arial"/>
          <w:b w:val="0"/>
          <w:color w:val="ff0000"/>
          <w:sz w:val="16"/>
          <w:szCs w:val="16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vertAlign w:val="baseline"/>
          <w:rtl w:val="0"/>
        </w:rPr>
        <w:t xml:space="preserve">Gyurkovics Tibor Ált. Isk. Készségfejl. Spec. Szakisk. Elők. EGYMI, Nevelési Tanácsadó</w:t>
      </w:r>
      <w:r w:rsidDel="00000000" w:rsidR="00000000" w:rsidRPr="00000000">
        <w:rPr>
          <w:rFonts w:ascii="Arial" w:cs="Arial" w:eastAsia="Arial" w:hAnsi="Arial"/>
          <w:b w:val="0"/>
          <w:color w:val="ff0000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vertAlign w:val="baseline"/>
          <w:rtl w:val="0"/>
        </w:rPr>
        <w:t xml:space="preserve">gyógypedagógus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color w:val="ff0000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vertAlign w:val="baseline"/>
          <w:rtl w:val="0"/>
        </w:rPr>
        <w:t xml:space="preserve">-Iskolás korú gyermekek képesség vizsgálata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2009. szeptember-</w:t>
      </w: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Budapesti Korai Fejlesztő Központ</w:t>
      </w:r>
    </w:p>
    <w:p w:rsidR="00000000" w:rsidDel="00000000" w:rsidP="00000000" w:rsidRDefault="00000000" w:rsidRPr="00000000">
      <w:pPr>
        <w:spacing w:after="0" w:before="0" w:line="240" w:lineRule="auto"/>
        <w:ind w:left="2127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gyógypedagógus</w:t>
      </w:r>
    </w:p>
    <w:p w:rsidR="00000000" w:rsidDel="00000000" w:rsidP="00000000" w:rsidRDefault="00000000" w:rsidRPr="00000000">
      <w:pPr>
        <w:tabs>
          <w:tab w:val="left" w:pos="720"/>
        </w:tabs>
        <w:spacing w:after="0" w:before="0" w:line="240" w:lineRule="auto"/>
        <w:ind w:right="1025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                          </w:t>
      </w:r>
    </w:p>
    <w:p w:rsidR="00000000" w:rsidDel="00000000" w:rsidP="00000000" w:rsidRDefault="00000000" w:rsidRPr="00000000">
      <w:pPr>
        <w:tabs>
          <w:tab w:val="left" w:pos="720"/>
        </w:tabs>
        <w:spacing w:after="0" w:before="0" w:line="240" w:lineRule="auto"/>
        <w:ind w:right="1025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 -0-6 éves életkorú eltérő fejlődésmenetű kisgyermekek komplex diagnosztikai </w:t>
      </w: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vizsgálata során gyógypedagógiai vizsgálat</w:t>
      </w:r>
    </w:p>
    <w:p w:rsidR="00000000" w:rsidDel="00000000" w:rsidP="00000000" w:rsidRDefault="00000000" w:rsidRPr="00000000">
      <w:pPr>
        <w:tabs>
          <w:tab w:val="left" w:pos="720"/>
        </w:tabs>
        <w:spacing w:after="0" w:before="0" w:line="240" w:lineRule="auto"/>
        <w:ind w:left="720" w:hanging="36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-Komplex egyéni, gyógypedagógiai fejlesztés és tanácsadás</w:t>
      </w:r>
    </w:p>
    <w:p w:rsidR="00000000" w:rsidDel="00000000" w:rsidP="00000000" w:rsidRDefault="00000000" w:rsidRPr="00000000">
      <w:pPr>
        <w:tabs>
          <w:tab w:val="left" w:pos="720"/>
        </w:tabs>
        <w:spacing w:after="0" w:before="0" w:line="240" w:lineRule="auto"/>
        <w:ind w:left="2836" w:hanging="36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-Étkezési nehézségek megoldása, terápiás megsegítés autizmussal élő gyerekek és szenzorosan érintett gyermekek számára</w:t>
      </w:r>
    </w:p>
    <w:p w:rsidR="00000000" w:rsidDel="00000000" w:rsidP="00000000" w:rsidRDefault="00000000" w:rsidRPr="00000000">
      <w:pPr>
        <w:tabs>
          <w:tab w:val="left" w:pos="720"/>
        </w:tabs>
        <w:spacing w:after="0" w:before="0" w:line="240" w:lineRule="auto"/>
        <w:ind w:left="720" w:hanging="36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-alternatív kommunikációs lehetőségek alakítása autizmussal élő gyermekeknél</w:t>
      </w:r>
    </w:p>
    <w:p w:rsidR="00000000" w:rsidDel="00000000" w:rsidP="00000000" w:rsidRDefault="00000000" w:rsidRPr="00000000">
      <w:pPr>
        <w:spacing w:after="0" w:before="0" w:line="240" w:lineRule="auto"/>
        <w:ind w:left="2836" w:right="1026" w:firstLine="43.99999999999977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-Utazótanár – Portage modell alkalmazásával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" w:before="2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1"/>
          <w:color w:val="3f3a38"/>
          <w:sz w:val="20"/>
          <w:szCs w:val="20"/>
          <w:vertAlign w:val="baseline"/>
          <w:rtl w:val="0"/>
        </w:rPr>
        <w:t xml:space="preserve">2007. szeptember-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3f3a38"/>
          <w:sz w:val="16"/>
          <w:szCs w:val="16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color w:val="3f3a38"/>
          <w:sz w:val="20"/>
          <w:szCs w:val="20"/>
          <w:vertAlign w:val="baseline"/>
          <w:rtl w:val="0"/>
        </w:rPr>
        <w:t xml:space="preserve">Molnár Gábor Óvoda, Általános Iskola, Speciális Szakiskola és EGYMI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" w:before="20" w:line="240" w:lineRule="auto"/>
        <w:contextualSpacing w:val="0"/>
        <w:jc w:val="left"/>
      </w:pPr>
      <w:r w:rsidDel="00000000" w:rsidR="00000000" w:rsidRPr="00000000">
        <w:rPr>
          <w:rFonts w:ascii="Arial" w:cs="Arial" w:eastAsia="Arial" w:hAnsi="Arial"/>
          <w:b w:val="0"/>
          <w:i w:val="1"/>
          <w:color w:val="3f3a38"/>
          <w:sz w:val="20"/>
          <w:szCs w:val="20"/>
          <w:vertAlign w:val="baseline"/>
          <w:rtl w:val="0"/>
        </w:rPr>
        <w:t xml:space="preserve">2009. szeptember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3f3a38"/>
          <w:sz w:val="16"/>
          <w:szCs w:val="16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color w:val="3f3a38"/>
          <w:sz w:val="20"/>
          <w:szCs w:val="20"/>
          <w:vertAlign w:val="baseline"/>
          <w:rtl w:val="0"/>
        </w:rPr>
        <w:t xml:space="preserve">-gyógypedagógus</w:t>
      </w:r>
    </w:p>
    <w:p w:rsidR="00000000" w:rsidDel="00000000" w:rsidP="00000000" w:rsidRDefault="00000000" w:rsidRPr="00000000">
      <w:pPr>
        <w:spacing w:after="20" w:before="20" w:line="240" w:lineRule="auto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3f3a38"/>
          <w:sz w:val="16"/>
          <w:szCs w:val="16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" w:before="20" w:line="240" w:lineRule="auto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3f3a38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color w:val="3f3a38"/>
          <w:sz w:val="20"/>
          <w:szCs w:val="20"/>
          <w:vertAlign w:val="baseline"/>
          <w:rtl w:val="0"/>
        </w:rPr>
        <w:t xml:space="preserve">-értelmileg akadályozott gyermekek oktató-nevelő munkája</w:t>
      </w:r>
    </w:p>
    <w:p w:rsidR="00000000" w:rsidDel="00000000" w:rsidP="00000000" w:rsidRDefault="00000000" w:rsidRPr="00000000">
      <w:pPr>
        <w:spacing w:after="20" w:before="20" w:line="240" w:lineRule="auto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3f3a38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color w:val="3f3a38"/>
          <w:sz w:val="20"/>
          <w:szCs w:val="20"/>
          <w:vertAlign w:val="baseline"/>
          <w:rtl w:val="0"/>
        </w:rPr>
        <w:t xml:space="preserve">-önállóbb életvitelre felkészítés, szakmai és munkavállalói ismeretek tanítása</w:t>
      </w:r>
    </w:p>
    <w:p w:rsidR="00000000" w:rsidDel="00000000" w:rsidP="00000000" w:rsidRDefault="00000000" w:rsidRPr="00000000">
      <w:pPr>
        <w:spacing w:after="20" w:before="2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" w:before="2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2001. december- </w:t>
      </w: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Budapesti Korai Fejlesztő Központ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2007. szeptember</w:t>
      </w: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            gyógypedagógus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2836" w:right="1026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-0-6 éves életkorú eltérő fejlődésmenetű kisgyermekek komplex diagnosztikai vizsgálata során gyógypedagógiai vizsgálat</w:t>
      </w:r>
    </w:p>
    <w:p w:rsidR="00000000" w:rsidDel="00000000" w:rsidP="00000000" w:rsidRDefault="00000000" w:rsidRPr="00000000">
      <w:pPr>
        <w:spacing w:after="0" w:before="0" w:line="240" w:lineRule="auto"/>
        <w:ind w:left="2138" w:firstLine="698.0000000000001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-Komplex egyéni, gyógypedagógiai fejlesztés és tanácsadás</w:t>
      </w:r>
    </w:p>
    <w:p w:rsidR="00000000" w:rsidDel="00000000" w:rsidP="00000000" w:rsidRDefault="00000000" w:rsidRPr="00000000">
      <w:pPr>
        <w:spacing w:after="0" w:before="0" w:line="240" w:lineRule="auto"/>
        <w:ind w:left="2138" w:firstLine="698.0000000000001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-Utazótanár – Portage modell alkalmazásával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2001. június- augusztus</w:t>
      </w: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CIVITAN Club Budapest – Help Egyesület</w:t>
      </w:r>
    </w:p>
    <w:p w:rsidR="00000000" w:rsidDel="00000000" w:rsidP="00000000" w:rsidRDefault="00000000" w:rsidRPr="00000000">
      <w:pPr>
        <w:spacing w:after="0" w:before="0" w:line="240" w:lineRule="auto"/>
        <w:ind w:right="1168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2836" w:right="1168" w:firstLine="0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- 5 fővel lakóotthonban az ottani élet kialakítása, pedagógiai kísérése volt a feladatom, bentlakással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-felnőtt életre nevelés, önállóbb életvezetésre felkészítés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1999-2001.</w:t>
      </w: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CIVITAN Club Budapest – Help Egyesület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- felnőtt korú értelmileg akadályozott emberek kései fejlesztése védőmunkahelyükön</w:t>
      </w:r>
    </w:p>
    <w:p w:rsidR="00000000" w:rsidDel="00000000" w:rsidP="00000000" w:rsidRDefault="00000000" w:rsidRPr="00000000">
      <w:pPr>
        <w:spacing w:after="0" w:before="0" w:line="240" w:lineRule="auto"/>
        <w:ind w:left="2127" w:firstLine="709.0000000000003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-felkészítésük az kiscsoportos lakóotthonba költözésre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1996-1997</w:t>
      </w:r>
      <w:r w:rsidDel="00000000" w:rsidR="00000000" w:rsidRPr="00000000">
        <w:rPr>
          <w:rFonts w:ascii="Arial Narrow" w:cs="Arial Narrow" w:eastAsia="Arial Narrow" w:hAnsi="Arial Narrow"/>
          <w:b w:val="0"/>
          <w:color w:val="3f3a38"/>
          <w:sz w:val="20"/>
          <w:szCs w:val="20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Molnár Gábor Óvoda, Általános Iskola, Speciális Szakiskola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0"/>
          <w:color w:val="3f3a38"/>
          <w:sz w:val="16"/>
          <w:szCs w:val="16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color w:val="3f3a38"/>
          <w:sz w:val="20"/>
          <w:szCs w:val="20"/>
          <w:vertAlign w:val="baseline"/>
          <w:rtl w:val="0"/>
        </w:rPr>
        <w:t xml:space="preserve">gyermekfelügyelő</w:t>
      </w:r>
    </w:p>
    <w:p w:rsidR="00000000" w:rsidDel="00000000" w:rsidP="00000000" w:rsidRDefault="00000000" w:rsidRPr="00000000">
      <w:pPr>
        <w:tabs>
          <w:tab w:val="left" w:pos="4320"/>
        </w:tabs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 w:val="0"/>
        <w:tblW w:w="10375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834"/>
        <w:gridCol w:w="7541"/>
        <w:tblGridChange w:id="0">
          <w:tblGrid>
            <w:gridCol w:w="2834"/>
            <w:gridCol w:w="7541"/>
          </w:tblGrid>
        </w:tblGridChange>
      </w:tblGrid>
      <w:tr>
        <w:tc>
          <w:tcPr>
            <w:vMerge w:val="restart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continue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4"/>
        <w:bidi w:val="0"/>
        <w:tblW w:w="10375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835"/>
        <w:gridCol w:w="7540"/>
        <w:tblGridChange w:id="0">
          <w:tblGrid>
            <w:gridCol w:w="2835"/>
            <w:gridCol w:w="7540"/>
          </w:tblGrid>
        </w:tblGridChange>
      </w:tblGrid>
      <w:tr>
        <w:trPr>
          <w:trHeight w:val="16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e4194"/>
                <w:sz w:val="18"/>
                <w:szCs w:val="18"/>
                <w:vertAlign w:val="baseline"/>
                <w:rtl w:val="0"/>
              </w:rPr>
              <w:t xml:space="preserve">TANULMÁNYOK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drawing>
                <wp:inline distB="0" distT="0" distL="114300" distR="114300">
                  <wp:extent cx="4789170" cy="90170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90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0"/>
                <w:color w:val="402c24"/>
                <w:sz w:val="8"/>
                <w:szCs w:val="8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tbl>
      <w:tblPr>
        <w:tblStyle w:val="Table5"/>
        <w:bidi w:val="0"/>
        <w:tblW w:w="10348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834"/>
        <w:gridCol w:w="7514"/>
        <w:tblGridChange w:id="0">
          <w:tblGrid>
            <w:gridCol w:w="2834"/>
            <w:gridCol w:w="7514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2001.     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2006.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8" w:line="240" w:lineRule="auto"/>
              <w:ind w:left="0" w:right="283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e4194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spacing w:after="0" w:before="28" w:line="240" w:lineRule="auto"/>
              <w:ind w:left="0" w:right="283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8" w:line="240" w:lineRule="auto"/>
              <w:ind w:left="0" w:right="283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8" w:line="240" w:lineRule="auto"/>
              <w:ind w:left="0" w:right="283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                 KÉPZÉSEK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2001.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                              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2010.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8" w:line="240" w:lineRule="auto"/>
              <w:ind w:left="0" w:right="283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e4194"/>
                <w:sz w:val="20"/>
                <w:szCs w:val="20"/>
                <w:vertAlign w:val="baseline"/>
                <w:rtl w:val="0"/>
              </w:rPr>
              <w:t xml:space="preserve">                                                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color w:val="3f3a38"/>
                <w:sz w:val="20"/>
                <w:szCs w:val="20"/>
                <w:vertAlign w:val="baseline"/>
                <w:rtl w:val="0"/>
              </w:rPr>
              <w:t xml:space="preserve">ELTE Bárczi Gusztáv Gyógypedagógiai Főiskolai Kar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- gyógypedagógus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- értelmileg akadályozottak pedagógiája szakos tanár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0"/>
                <w:szCs w:val="20"/>
                <w:vertAlign w:val="baseline"/>
                <w:rtl w:val="0"/>
              </w:rPr>
              <w:t xml:space="preserve">- hallássérültek pedagógiája szakos terapeuta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color w:val="3f3a38"/>
                <w:sz w:val="20"/>
                <w:szCs w:val="20"/>
                <w:vertAlign w:val="baseline"/>
                <w:rtl w:val="0"/>
              </w:rPr>
              <w:t xml:space="preserve">ELTE Bárczi Gusztáv Gyógypedagógiai Főiskolai Kar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color w:val="3f3a38"/>
                <w:sz w:val="20"/>
                <w:szCs w:val="20"/>
                <w:vertAlign w:val="baseline"/>
                <w:rtl w:val="0"/>
              </w:rPr>
              <w:t xml:space="preserve">Gyógypedagógiai Továbbképző Központ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- szakvizsgázott pedagógus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- szakértői ( vezetőtanári, gyakorlatvezetői) szakirány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color w:val="3f3a38"/>
                <w:sz w:val="20"/>
                <w:szCs w:val="20"/>
                <w:vertAlign w:val="baseline"/>
                <w:rtl w:val="0"/>
              </w:rPr>
              <w:t xml:space="preserve">Portage utazó tanári modell - képességek fejlesztése 0-6 éves korig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color w:val="3f3a38"/>
                <w:sz w:val="20"/>
                <w:szCs w:val="20"/>
                <w:vertAlign w:val="baseline"/>
                <w:rtl w:val="0"/>
              </w:rPr>
              <w:t xml:space="preserve">A korai gyermekkori intervenció elmélete és gyakorlata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62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gridSpan w:val="2"/>
            <w:vMerge w:val="restart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gridSpan w:val="2"/>
            <w:vMerge w:val="continue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gridSpan w:val="2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</w:pPr>
      <w:r w:rsidDel="00000000" w:rsidR="00000000" w:rsidRPr="00000000">
        <w:rPr>
          <w:rtl w:val="0"/>
        </w:rPr>
      </w:r>
    </w:p>
    <w:tbl>
      <w:tblPr>
        <w:tblStyle w:val="Table6"/>
        <w:bidi w:val="0"/>
        <w:tblW w:w="10376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834"/>
        <w:gridCol w:w="1544"/>
        <w:gridCol w:w="1498"/>
        <w:gridCol w:w="1499"/>
        <w:gridCol w:w="1500"/>
        <w:gridCol w:w="1501"/>
        <w:tblGridChange w:id="0">
          <w:tblGrid>
            <w:gridCol w:w="2834"/>
            <w:gridCol w:w="1544"/>
            <w:gridCol w:w="1498"/>
            <w:gridCol w:w="1499"/>
            <w:gridCol w:w="1500"/>
            <w:gridCol w:w="1501"/>
          </w:tblGrid>
        </w:tblGridChange>
      </w:tblGrid>
      <w:tr>
        <w:trPr>
          <w:trHeight w:val="240" w:hRule="atLeast"/>
        </w:trPr>
        <w:tc>
          <w:tcPr/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00000"/>
                <w:sz w:val="18"/>
                <w:szCs w:val="18"/>
                <w:vertAlign w:val="baseline"/>
                <w:rtl w:val="0"/>
              </w:rPr>
              <w:t xml:space="preserve">Anyanyelv</w:t>
            </w:r>
          </w:p>
        </w:tc>
        <w:tc>
          <w:tcPr>
            <w:gridSpan w:val="5"/>
          </w:tcPr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magyar</w:t>
            </w:r>
          </w:p>
        </w:tc>
      </w:tr>
      <w:tr>
        <w:trPr>
          <w:trHeight w:val="34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>
            <w:pPr>
              <w:spacing w:after="0" w:before="62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restart"/>
          </w:tcPr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00000"/>
                <w:sz w:val="18"/>
                <w:szCs w:val="18"/>
                <w:vertAlign w:val="baseline"/>
                <w:rtl w:val="0"/>
              </w:rPr>
              <w:t xml:space="preserve">Egyéb nyelvek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c0c0" w:space="0" w:sz="8" w:val="single"/>
              <w:bottom w:color="c0c0c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1"/>
                <w:color w:val="0e4194"/>
                <w:sz w:val="14"/>
                <w:szCs w:val="14"/>
                <w:vertAlign w:val="baseline"/>
                <w:rtl w:val="0"/>
              </w:rPr>
              <w:t xml:space="preserve">SZÖVEGÉRTÉS </w:t>
            </w:r>
          </w:p>
        </w:tc>
        <w:tc>
          <w:tcPr>
            <w:gridSpan w:val="2"/>
            <w:tcBorders>
              <w:top w:color="c0c0c0" w:space="0" w:sz="8" w:val="single"/>
              <w:left w:color="c0c0c0" w:space="0" w:sz="8" w:val="single"/>
              <w:bottom w:color="c0c0c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1"/>
                <w:color w:val="0e4194"/>
                <w:sz w:val="14"/>
                <w:szCs w:val="14"/>
                <w:vertAlign w:val="baseline"/>
                <w:rtl w:val="0"/>
              </w:rPr>
              <w:t xml:space="preserve">BESZÉD </w:t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1"/>
                <w:color w:val="0e4194"/>
                <w:sz w:val="14"/>
                <w:szCs w:val="14"/>
                <w:vertAlign w:val="baseline"/>
                <w:rtl w:val="0"/>
              </w:rPr>
              <w:t xml:space="preserve">ÍRÁS </w:t>
            </w:r>
          </w:p>
        </w:tc>
      </w:tr>
      <w:tr>
        <w:trPr>
          <w:trHeight w:val="340" w:hRule="atLeast"/>
        </w:trPr>
        <w:tc>
          <w:tcPr>
            <w:vMerge w:val="continue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c0c0c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e4194"/>
                <w:sz w:val="16"/>
                <w:szCs w:val="16"/>
                <w:vertAlign w:val="baseline"/>
                <w:rtl w:val="0"/>
              </w:rPr>
              <w:t xml:space="preserve">Hallás utáni értés </w:t>
            </w:r>
          </w:p>
        </w:tc>
        <w:tc>
          <w:tcPr>
            <w:tcBorders>
              <w:left w:color="c0c0c0" w:space="0" w:sz="8" w:val="single"/>
              <w:bottom w:color="c0c0c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e4194"/>
                <w:sz w:val="16"/>
                <w:szCs w:val="16"/>
                <w:vertAlign w:val="baseline"/>
                <w:rtl w:val="0"/>
              </w:rPr>
              <w:t xml:space="preserve">Olvasás </w:t>
            </w:r>
          </w:p>
        </w:tc>
        <w:tc>
          <w:tcPr>
            <w:tcBorders>
              <w:left w:color="c0c0c0" w:space="0" w:sz="8" w:val="single"/>
              <w:bottom w:color="c0c0c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e4194"/>
                <w:sz w:val="16"/>
                <w:szCs w:val="16"/>
                <w:vertAlign w:val="baseline"/>
                <w:rtl w:val="0"/>
              </w:rPr>
              <w:t xml:space="preserve">Társalgás </w:t>
            </w:r>
          </w:p>
        </w:tc>
        <w:tc>
          <w:tcPr>
            <w:tcBorders>
              <w:left w:color="c0c0c0" w:space="0" w:sz="8" w:val="single"/>
              <w:bottom w:color="c0c0c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e4194"/>
                <w:sz w:val="16"/>
                <w:szCs w:val="16"/>
                <w:vertAlign w:val="baseline"/>
                <w:rtl w:val="0"/>
              </w:rPr>
              <w:t xml:space="preserve">Folyamatos beszéd </w:t>
            </w:r>
          </w:p>
        </w:tc>
        <w:tc>
          <w:tcPr>
            <w:tcBorders>
              <w:left w:color="c0c0c0" w:space="0" w:sz="8" w:val="single"/>
              <w:bottom w:color="c0c0c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62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18"/>
                <w:szCs w:val="18"/>
                <w:vertAlign w:val="baseline"/>
                <w:rtl w:val="0"/>
              </w:rPr>
              <w:t xml:space="preserve">angol</w:t>
            </w:r>
          </w:p>
        </w:tc>
        <w:tc>
          <w:tcPr>
            <w:tcBorders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3f3a38"/>
                <w:sz w:val="18"/>
                <w:szCs w:val="18"/>
                <w:vertAlign w:val="baseline"/>
                <w:rtl w:val="0"/>
              </w:rPr>
              <w:t xml:space="preserve">A1</w:t>
            </w:r>
          </w:p>
        </w:tc>
        <w:tc>
          <w:tcPr>
            <w:tcBorders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3f3a38"/>
                <w:sz w:val="18"/>
                <w:szCs w:val="18"/>
                <w:vertAlign w:val="baseline"/>
                <w:rtl w:val="0"/>
              </w:rPr>
              <w:t xml:space="preserve">A1</w:t>
            </w:r>
          </w:p>
        </w:tc>
        <w:tc>
          <w:tcPr>
            <w:tcBorders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3f3a38"/>
                <w:sz w:val="18"/>
                <w:szCs w:val="18"/>
                <w:vertAlign w:val="baseline"/>
                <w:rtl w:val="0"/>
              </w:rPr>
              <w:t xml:space="preserve">A1</w:t>
            </w:r>
          </w:p>
        </w:tc>
        <w:tc>
          <w:tcPr>
            <w:tcBorders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3f3a38"/>
                <w:sz w:val="18"/>
                <w:szCs w:val="18"/>
                <w:vertAlign w:val="baseline"/>
                <w:rtl w:val="0"/>
              </w:rPr>
              <w:t xml:space="preserve">A1</w:t>
            </w:r>
          </w:p>
        </w:tc>
        <w:tc>
          <w:tcPr>
            <w:tcBorders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1"/>
                <w:color w:val="3f3a38"/>
                <w:sz w:val="18"/>
                <w:szCs w:val="18"/>
                <w:vertAlign w:val="baseline"/>
                <w:rtl w:val="0"/>
              </w:rPr>
              <w:t xml:space="preserve">A1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c0c0c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right="283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16"/>
                <w:szCs w:val="16"/>
                <w:vertAlign w:val="baseline"/>
                <w:rtl w:val="0"/>
              </w:rPr>
              <w:t xml:space="preserve">Angol középfok A,  sz. 17949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right="283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16"/>
                <w:szCs w:val="16"/>
                <w:vertAlign w:val="baseline"/>
                <w:rtl w:val="0"/>
              </w:rPr>
              <w:t xml:space="preserve">Angol alapfok B, sz. A065461</w:t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c0c0c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c0c0c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right="283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7"/>
        <w:bidi w:val="0"/>
        <w:tblW w:w="10376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834"/>
        <w:gridCol w:w="7542"/>
        <w:tblGridChange w:id="0">
          <w:tblGrid>
            <w:gridCol w:w="2834"/>
            <w:gridCol w:w="7542"/>
          </w:tblGrid>
        </w:tblGridChange>
      </w:tblGrid>
      <w:tr>
        <w:trPr>
          <w:trHeight w:val="160" w:hRule="atLeast"/>
        </w:trPr>
        <w:tc>
          <w:tcPr/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00000"/>
                <w:sz w:val="20"/>
                <w:szCs w:val="20"/>
                <w:vertAlign w:val="baseline"/>
                <w:rtl w:val="0"/>
              </w:rPr>
              <w:t xml:space="preserve">Számítógép-felhasználói készségek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0"/>
                <w:szCs w:val="20"/>
                <w:vertAlign w:val="baseline"/>
                <w:rtl w:val="0"/>
              </w:rPr>
              <w:t xml:space="preserve">Microsoft Office felhasználói szintű ismeret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8"/>
        <w:bidi w:val="0"/>
        <w:tblW w:w="10376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834"/>
        <w:gridCol w:w="7542"/>
        <w:tblGridChange w:id="0">
          <w:tblGrid>
            <w:gridCol w:w="2834"/>
            <w:gridCol w:w="7542"/>
          </w:tblGrid>
        </w:tblGridChange>
      </w:tblGrid>
      <w:tr>
        <w:trPr>
          <w:trHeight w:val="160" w:hRule="atLeast"/>
        </w:trPr>
        <w:tc>
          <w:tcPr/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00000"/>
                <w:sz w:val="20"/>
                <w:szCs w:val="20"/>
                <w:vertAlign w:val="baseline"/>
                <w:rtl w:val="0"/>
              </w:rPr>
              <w:t xml:space="preserve">Publikációk</w:t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00000"/>
                <w:sz w:val="20"/>
                <w:szCs w:val="20"/>
                <w:vertAlign w:val="baseline"/>
                <w:rtl w:val="0"/>
              </w:rPr>
              <w:t xml:space="preserve">Konferenciák</w:t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00000"/>
                <w:sz w:val="20"/>
                <w:szCs w:val="20"/>
                <w:vertAlign w:val="baseline"/>
                <w:rtl w:val="0"/>
              </w:rPr>
              <w:t xml:space="preserve">     2002.</w:t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                     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                   2004-</w:t>
            </w:r>
          </w:p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Budapesti Korai Fejlesztő Központ 10 éves évfordulójára szervezett konferencia: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- előadás Korai segítségnyújtás Központunkban a fejlődésmenetükben jelentősen akadályozott, súlyosan halmozottan sérült gyermekek számára címmel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-publikálása Fejlesztő Pedagógiába, gyógypedagógiai szöveggyűjteményekben is megjelent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20"/>
                <w:szCs w:val="20"/>
                <w:vertAlign w:val="baseline"/>
                <w:rtl w:val="0"/>
              </w:rPr>
              <w:t xml:space="preserve">Portage modell adaptálása, oktatási anyag készítése, tanfolyam szervezése, akkreditált felnőtt képzés</w:t>
            </w:r>
          </w:p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0" w:hRule="atLeast"/>
        </w:trPr>
        <w:tc>
          <w:tcPr/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right="1168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9"/>
        <w:bidi w:val="0"/>
        <w:tblW w:w="10375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835"/>
        <w:gridCol w:w="7540"/>
        <w:tblGridChange w:id="0">
          <w:tblGrid>
            <w:gridCol w:w="2835"/>
            <w:gridCol w:w="7540"/>
          </w:tblGrid>
        </w:tblGridChange>
      </w:tblGrid>
      <w:tr>
        <w:trPr>
          <w:trHeight w:val="16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color w:val="0e4194"/>
                <w:sz w:val="18"/>
                <w:szCs w:val="18"/>
                <w:vertAlign w:val="baseline"/>
                <w:rtl w:val="0"/>
              </w:rPr>
              <w:t xml:space="preserve">MELLÉKLETEK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drawing>
                <wp:inline distB="0" distT="0" distL="114300" distR="114300">
                  <wp:extent cx="4789170" cy="90170"/>
                  <wp:effectExtent b="0" l="0" r="0" t="0"/>
                  <wp:docPr id="5" name="image09.png"/>
                  <a:graphic>
                    <a:graphicData uri="http://schemas.openxmlformats.org/drawingml/2006/picture">
                      <pic:pic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90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0"/>
                <w:color w:val="402c24"/>
                <w:sz w:val="8"/>
                <w:szCs w:val="8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0"/>
        <w:bidi w:val="0"/>
        <w:tblW w:w="10376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834"/>
        <w:gridCol w:w="7542"/>
        <w:tblGridChange w:id="0">
          <w:tblGrid>
            <w:gridCol w:w="2834"/>
            <w:gridCol w:w="7542"/>
          </w:tblGrid>
        </w:tblGridChange>
      </w:tblGrid>
      <w:tr>
        <w:trPr>
          <w:trHeight w:val="160" w:hRule="atLeast"/>
        </w:trPr>
        <w:tc>
          <w:tcPr/>
          <w:p w:rsidR="00000000" w:rsidDel="00000000" w:rsidP="00000000" w:rsidRDefault="00000000" w:rsidRPr="00000000">
            <w:pPr>
              <w:spacing w:after="0" w:before="23" w:line="240" w:lineRule="auto"/>
              <w:ind w:left="0" w:right="283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before="28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0" w:before="0" w:line="240" w:lineRule="auto"/>
              <w:ind w:left="113" w:hanging="113"/>
              <w:rPr>
                <w:b w:val="0"/>
                <w:color w:val="3f3a38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18"/>
                <w:szCs w:val="18"/>
                <w:vertAlign w:val="baseline"/>
                <w:rtl w:val="0"/>
              </w:rPr>
              <w:t xml:space="preserve">diplomákat és egyéb bizonyítványokat igazoló dokumentumok másolata;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0" w:before="0" w:line="240" w:lineRule="auto"/>
              <w:ind w:left="113" w:hanging="113"/>
              <w:rPr>
                <w:b w:val="0"/>
                <w:color w:val="3f3a38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3f3a38"/>
                <w:sz w:val="18"/>
                <w:szCs w:val="18"/>
                <w:vertAlign w:val="baseline"/>
                <w:rtl w:val="0"/>
              </w:rPr>
              <w:t xml:space="preserve">fényképes önéletrajz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113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/>
      <w:pgMar w:bottom="1474" w:top="1644" w:left="850" w:right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left" w:pos="2835"/>
        <w:tab w:val="right" w:pos="10375"/>
      </w:tabs>
      <w:spacing w:after="624" w:before="0" w:line="240" w:lineRule="auto"/>
      <w:contextualSpacing w:val="0"/>
    </w:pPr>
    <w:r w:rsidDel="00000000" w:rsidR="00000000" w:rsidRPr="00000000">
      <w:rPr>
        <w:rFonts w:ascii="Arial" w:cs="Arial" w:eastAsia="Arial" w:hAnsi="Arial"/>
        <w:b w:val="0"/>
        <w:color w:val="1593cb"/>
        <w:sz w:val="16"/>
        <w:szCs w:val="16"/>
        <w:vertAlign w:val="baseline"/>
        <w:rtl w:val="0"/>
      </w:rPr>
      <w:tab/>
    </w:r>
    <w:r w:rsidDel="00000000" w:rsidR="00000000" w:rsidRPr="00000000">
      <w:rPr>
        <w:rFonts w:ascii="Arimo" w:cs="Arimo" w:eastAsia="Arimo" w:hAnsi="Arimo"/>
        <w:b w:val="0"/>
        <w:color w:val="26b4ea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color w:val="1593cb"/>
        <w:sz w:val="16"/>
        <w:szCs w:val="16"/>
        <w:vertAlign w:val="baseline"/>
        <w:rtl w:val="0"/>
      </w:rPr>
      <w:tab/>
    </w:r>
    <w:r w:rsidDel="00000000" w:rsidR="00000000" w:rsidRPr="00000000">
      <w:rPr>
        <w:rFonts w:ascii="Arimo" w:cs="Arimo" w:eastAsia="Arimo" w:hAnsi="Arimo"/>
        <w:b w:val="0"/>
        <w:color w:val="1593cb"/>
        <w:sz w:val="14"/>
        <w:szCs w:val="14"/>
        <w:vertAlign w:val="baseline"/>
        <w:rtl w:val="0"/>
      </w:rPr>
      <w:t xml:space="preserve">Oldal</w:t>
    </w:r>
    <w:r w:rsidDel="00000000" w:rsidR="00000000" w:rsidRPr="00000000">
      <w:rPr>
        <w:rFonts w:ascii="Arimo" w:cs="Arimo" w:eastAsia="Arimo" w:hAnsi="Arimo"/>
        <w:b w:val="0"/>
        <w:color w:val="26b4ea"/>
        <w:sz w:val="14"/>
        <w:szCs w:val="14"/>
        <w:vertAlign w:val="baseline"/>
        <w:rtl w:val="0"/>
      </w:rPr>
      <w:t xml:space="preserve"> </w:t>
    </w:r>
    <w:fldSimple w:instr="PAGE" w:fldLock="0" w:dirty="0">
      <w:r w:rsidDel="00000000" w:rsidR="00000000" w:rsidRPr="00000000">
        <w:rPr>
          <w:rFonts w:ascii="Arial" w:cs="Arial" w:eastAsia="Arial" w:hAnsi="Arial"/>
          <w:b w:val="0"/>
          <w:color w:val="1593cb"/>
          <w:sz w:val="14"/>
          <w:szCs w:val="14"/>
          <w:vertAlign w:val="baseline"/>
        </w:rPr>
      </w:r>
    </w:fldSimple>
    <w:r w:rsidDel="00000000" w:rsidR="00000000" w:rsidRPr="00000000">
      <w:rPr>
        <w:rFonts w:ascii="Arimo" w:cs="Arimo" w:eastAsia="Arimo" w:hAnsi="Arimo"/>
        <w:b w:val="0"/>
        <w:color w:val="1593cb"/>
        <w:sz w:val="14"/>
        <w:szCs w:val="14"/>
        <w:vertAlign w:val="baseline"/>
        <w:rtl w:val="0"/>
      </w:rPr>
      <w:t xml:space="preserve"> / </w:t>
    </w:r>
    <w:fldSimple w:instr="NUMPAGES" w:fldLock="0" w:dirty="0">
      <w:r w:rsidDel="00000000" w:rsidR="00000000" w:rsidRPr="00000000">
        <w:rPr>
          <w:rFonts w:ascii="Arial" w:cs="Arial" w:eastAsia="Arial" w:hAnsi="Arial"/>
          <w:b w:val="0"/>
          <w:color w:val="1593cb"/>
          <w:sz w:val="14"/>
          <w:szCs w:val="14"/>
          <w:vertAlign w:val="baseline"/>
        </w:rPr>
      </w:r>
    </w:fldSimple>
    <w:r w:rsidDel="00000000" w:rsidR="00000000" w:rsidRPr="00000000">
      <w:rPr>
        <w:rFonts w:ascii="Arimo" w:cs="Arimo" w:eastAsia="Arimo" w:hAnsi="Arimo"/>
        <w:b w:val="0"/>
        <w:color w:val="26b4ea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left" w:pos="2835"/>
        <w:tab w:val="right" w:pos="10350"/>
      </w:tabs>
      <w:spacing w:after="0" w:before="850" w:line="240" w:lineRule="auto"/>
      <w:ind w:left="0" w:right="0" w:firstLine="0"/>
      <w:contextualSpacing w:val="0"/>
      <w:jc w:val="right"/>
    </w:pPr>
    <w:r w:rsidDel="00000000" w:rsidR="00000000" w:rsidRPr="00000000">
      <w:rPr>
        <w:rFonts w:ascii="Arial" w:cs="Arial" w:eastAsia="Arial" w:hAnsi="Arial"/>
        <w:b w:val="0"/>
        <w:color w:val="000000"/>
        <w:sz w:val="20"/>
        <w:szCs w:val="20"/>
        <w:highlight w:val="white"/>
        <w:vertAlign w:val="baseline"/>
        <w:rtl w:val="0"/>
      </w:rPr>
      <w:t xml:space="preserve"> </w:t>
      <w:tab/>
      <w:t xml:space="preserve"> Önéletrajz</w:t>
      <w:tab/>
      <w:t xml:space="preserve"> Borsfay Mária Eleonóra</w:t>
    </w:r>
    <w:r w:rsidDel="00000000" w:rsidR="00000000" w:rsidRPr="00000000">
      <w:drawing>
        <wp:anchor allowOverlap="1" behindDoc="0" distB="0" distT="0" distL="0" distR="0" hidden="0" layoutInCell="0" locked="0" relativeHeight="0" simplePos="0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993140" cy="287655"/>
          <wp:effectExtent b="0" l="0" r="0" t="0"/>
          <wp:wrapSquare wrapText="bothSides" distB="0" distT="0" distL="0" distR="0"/>
          <wp:docPr id="2" name="image06.png"/>
          <a:graphic>
            <a:graphicData uri="http://schemas.openxmlformats.org/drawingml/2006/picture">
              <pic:pic>
                <pic:nvPicPr>
                  <pic:cNvPr id="0" name="image0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2014"/>
      <w:numFmt w:val="bullet"/>
      <w:lvlText w:val="-"/>
      <w:lvlJc w:val="left"/>
      <w:pPr>
        <w:ind w:left="3195" w:firstLine="2835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3915" w:firstLine="3555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4635" w:firstLine="4275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5355" w:firstLine="4995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6075" w:firstLine="5715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6795" w:firstLine="6435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7515" w:firstLine="7155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8235" w:firstLine="7875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8955" w:firstLine="8595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▪"/>
      <w:lvlJc w:val="left"/>
      <w:pPr>
        <w:ind w:left="113" w:firstLine="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▫"/>
      <w:lvlJc w:val="left"/>
      <w:pPr>
        <w:ind w:left="227" w:firstLine="112.99999999999999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●"/>
      <w:lvlJc w:val="left"/>
      <w:pPr>
        <w:ind w:left="113" w:firstLine="453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113" w:firstLine="68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●"/>
      <w:lvlJc w:val="left"/>
      <w:pPr>
        <w:ind w:left="113" w:firstLine="907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●"/>
      <w:lvlJc w:val="left"/>
      <w:pPr>
        <w:ind w:left="113" w:firstLine="1134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113" w:firstLine="1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●"/>
      <w:lvlJc w:val="left"/>
      <w:pPr>
        <w:ind w:left="113" w:firstLine="1587.0000000000002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●"/>
      <w:lvlJc w:val="left"/>
      <w:pPr>
        <w:ind w:left="113" w:firstLine="1814"/>
      </w:pPr>
      <w:rPr>
        <w:rFonts w:ascii="Arial" w:cs="Arial" w:eastAsia="Arial" w:hAnsi="Arial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header" Target="header1.xml"/><Relationship Id="rId10" Type="http://schemas.openxmlformats.org/officeDocument/2006/relationships/image" Target="media/image09.png"/><Relationship Id="rId12" Type="http://schemas.openxmlformats.org/officeDocument/2006/relationships/footer" Target="footer1.xml"/><Relationship Id="rId9" Type="http://schemas.openxmlformats.org/officeDocument/2006/relationships/image" Target="media/image10.png"/><Relationship Id="rId5" Type="http://schemas.openxmlformats.org/officeDocument/2006/relationships/image" Target="media/image05.jpg"/><Relationship Id="rId6" Type="http://schemas.openxmlformats.org/officeDocument/2006/relationships/image" Target="media/image11.png"/><Relationship Id="rId7" Type="http://schemas.openxmlformats.org/officeDocument/2006/relationships/image" Target="media/image08.png"/><Relationship Id="rId8" Type="http://schemas.openxmlformats.org/officeDocument/2006/relationships/image" Target="media/image0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6.png"/></Relationships>
</file>